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rPr>
          <w:rFonts w:ascii="Times New Roman" w:cs="Times New Roman" w:eastAsia="Times New Roman" w:hAnsi="Times New Roman"/>
          <w:b w:val="1"/>
          <w:color w:val="000000"/>
          <w:sz w:val="24"/>
          <w:szCs w:val="24"/>
          <w:highlight w:val="cyan"/>
        </w:rPr>
      </w:pPr>
      <w:bookmarkStart w:colFirst="0" w:colLast="0" w:name="_3znysh7" w:id="0"/>
      <w:bookmarkEnd w:id="0"/>
      <w:r w:rsidDel="00000000" w:rsidR="00000000" w:rsidRPr="00000000">
        <w:rPr>
          <w:rFonts w:ascii="Times New Roman" w:cs="Times New Roman" w:eastAsia="Times New Roman" w:hAnsi="Times New Roman"/>
          <w:b w:val="1"/>
          <w:color w:val="000000"/>
          <w:sz w:val="24"/>
          <w:szCs w:val="24"/>
          <w:highlight w:val="cyan"/>
          <w:rtl w:val="0"/>
        </w:rPr>
        <w:t xml:space="preserve">[Instructions for Posts: Video Submission for Decenio Afro - En, Sp]</w:t>
      </w:r>
    </w:p>
    <w:p w:rsidR="00000000" w:rsidDel="00000000" w:rsidP="00000000" w:rsidRDefault="00000000" w:rsidRPr="00000000" w14:paraId="00000002">
      <w:pPr>
        <w:shd w:fill="ffffff" w:val="clear"/>
        <w:spacing w:line="240" w:lineRule="auto"/>
        <w:rPr>
          <w:rFonts w:ascii="Times New Roman" w:cs="Times New Roman" w:eastAsia="Times New Roman" w:hAnsi="Times New Roman"/>
          <w:color w:val="000000"/>
          <w:sz w:val="24"/>
          <w:szCs w:val="24"/>
        </w:rPr>
      </w:pPr>
      <w:bookmarkStart w:colFirst="0" w:colLast="0" w:name="_tyjcwt" w:id="1"/>
      <w:bookmarkEnd w:id="1"/>
      <w:r w:rsidDel="00000000" w:rsidR="00000000" w:rsidRPr="00000000">
        <w:rPr>
          <w:rFonts w:ascii="Times New Roman" w:cs="Times New Roman" w:eastAsia="Times New Roman" w:hAnsi="Times New Roman"/>
          <w:color w:val="000000"/>
          <w:sz w:val="24"/>
          <w:szCs w:val="24"/>
          <w:rtl w:val="0"/>
        </w:rPr>
        <w:t xml:space="preserve">To build on successful WHA engagement in support of the UN International Decade for People of African Descent, including the upcoming May 15 live online discussion on inclusive security (</w:t>
      </w:r>
      <w:hyperlink r:id="rId6">
        <w:r w:rsidDel="00000000" w:rsidR="00000000" w:rsidRPr="00000000">
          <w:rPr>
            <w:rFonts w:ascii="Times New Roman" w:cs="Times New Roman" w:eastAsia="Times New Roman" w:hAnsi="Times New Roman"/>
            <w:color w:val="1155cc"/>
            <w:sz w:val="24"/>
            <w:szCs w:val="24"/>
            <w:u w:val="single"/>
            <w:rtl w:val="0"/>
          </w:rPr>
          <w:t xml:space="preserve">https://interactive.america.gov/iip_event/decenio-afro-community-policing/</w:t>
        </w:r>
      </w:hyperlink>
      <w:r w:rsidDel="00000000" w:rsidR="00000000" w:rsidRPr="00000000">
        <w:rPr>
          <w:rFonts w:ascii="Times New Roman" w:cs="Times New Roman" w:eastAsia="Times New Roman" w:hAnsi="Times New Roman"/>
          <w:color w:val="000000"/>
          <w:sz w:val="24"/>
          <w:szCs w:val="24"/>
          <w:rtl w:val="0"/>
        </w:rPr>
        <w:t xml:space="preserve"> ), we are asking for </w:t>
      </w:r>
      <w:r w:rsidDel="00000000" w:rsidR="00000000" w:rsidRPr="00000000">
        <w:rPr>
          <w:rFonts w:ascii="Times New Roman" w:cs="Times New Roman" w:eastAsia="Times New Roman" w:hAnsi="Times New Roman"/>
          <w:b w:val="1"/>
          <w:color w:val="000000"/>
          <w:sz w:val="24"/>
          <w:szCs w:val="24"/>
          <w:rtl w:val="0"/>
        </w:rPr>
        <w:t xml:space="preserve">video submissions </w:t>
      </w:r>
      <w:r w:rsidDel="00000000" w:rsidR="00000000" w:rsidRPr="00000000">
        <w:rPr>
          <w:rFonts w:ascii="Times New Roman" w:cs="Times New Roman" w:eastAsia="Times New Roman" w:hAnsi="Times New Roman"/>
          <w:color w:val="000000"/>
          <w:sz w:val="24"/>
          <w:szCs w:val="24"/>
          <w:rtl w:val="0"/>
        </w:rPr>
        <w:t xml:space="preserve">that answer the question: What actions will you take to support the Decade?”</w:t>
      </w:r>
    </w:p>
    <w:p w:rsidR="00000000" w:rsidDel="00000000" w:rsidP="00000000" w:rsidRDefault="00000000" w:rsidRPr="00000000" w14:paraId="00000003">
      <w:pPr>
        <w:shd w:fill="ffffff" w:val="clear"/>
        <w:spacing w:line="240" w:lineRule="auto"/>
        <w:rPr>
          <w:rFonts w:ascii="Times New Roman" w:cs="Times New Roman" w:eastAsia="Times New Roman" w:hAnsi="Times New Roman"/>
          <w:color w:val="000000"/>
          <w:sz w:val="24"/>
          <w:szCs w:val="24"/>
        </w:rPr>
      </w:pPr>
      <w:bookmarkStart w:colFirst="0" w:colLast="0" w:name="_3dy6vkm" w:id="2"/>
      <w:bookmarkEnd w:id="2"/>
      <w:r w:rsidDel="00000000" w:rsidR="00000000" w:rsidRPr="00000000">
        <w:rPr>
          <w:rtl w:val="0"/>
        </w:rPr>
      </w:r>
    </w:p>
    <w:p w:rsidR="00000000" w:rsidDel="00000000" w:rsidP="00000000" w:rsidRDefault="00000000" w:rsidRPr="00000000" w14:paraId="00000004">
      <w:pPr>
        <w:shd w:fill="ffffff" w:val="clea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Selected video submissions will be featured during the live stream on May 15 and on State Department social media.  </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Instructions:</w:t>
      </w:r>
    </w:p>
    <w:p w:rsidR="00000000" w:rsidDel="00000000" w:rsidP="00000000" w:rsidRDefault="00000000" w:rsidRPr="00000000" w14:paraId="00000007">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Videos may not exceed 20 seconds</w:t>
      </w:r>
    </w:p>
    <w:p w:rsidR="00000000" w:rsidDel="00000000" w:rsidP="00000000" w:rsidRDefault="00000000" w:rsidRPr="00000000" w14:paraId="00000008">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Language: Spanish or English (Subtitles will be added to English language submissions).</w:t>
      </w:r>
    </w:p>
    <w:p w:rsidR="00000000" w:rsidDel="00000000" w:rsidP="00000000" w:rsidRDefault="00000000" w:rsidRPr="00000000" w14:paraId="00000009">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use the following prompt: “I commit to [fill in the blank] in support of the Decade. What actions will you take?”</w:t>
      </w:r>
    </w:p>
    <w:p w:rsidR="00000000" w:rsidDel="00000000" w:rsidP="00000000" w:rsidRDefault="00000000" w:rsidRPr="00000000" w14:paraId="0000000A">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filming on your phone, film in landscape (with your phone horizontal on its side.</w:t>
      </w:r>
    </w:p>
    <w:p w:rsidR="00000000" w:rsidDel="00000000" w:rsidP="00000000" w:rsidRDefault="00000000" w:rsidRPr="00000000" w14:paraId="0000000B">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Film with source of light in front, not behind</w:t>
      </w:r>
    </w:p>
    <w:p w:rsidR="00000000" w:rsidDel="00000000" w:rsidP="00000000" w:rsidRDefault="00000000" w:rsidRPr="00000000" w14:paraId="0000000C">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Audio must be clear - make sure to film in a quiet room and consider using headphones with a built-in microphone.</w:t>
      </w:r>
    </w:p>
    <w:p w:rsidR="00000000" w:rsidDel="00000000" w:rsidP="00000000" w:rsidRDefault="00000000" w:rsidRPr="00000000" w14:paraId="0000000D">
      <w:pPr>
        <w:numPr>
          <w:ilvl w:val="0"/>
          <w:numId w:val="1"/>
        </w:numPr>
        <w:spacing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Video must be emailed to Natalie Breen (breenne@america.gov) no later than May 1. The body of the email must include 1. Full name of person 2. Title and Affiliation 3. City/State and Country </w:t>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b w:val="1"/>
          <w:i w:val="1"/>
          <w:color w:val="000000"/>
          <w:sz w:val="24"/>
          <w:szCs w:val="24"/>
        </w:rPr>
      </w:pPr>
      <w:bookmarkStart w:colFirst="0" w:colLast="0" w:name="_1t3h5sf" w:id="3"/>
      <w:bookmarkEnd w:id="3"/>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Video submissions that do not follow the instructions below </w:t>
      </w:r>
      <w:r w:rsidDel="00000000" w:rsidR="00000000" w:rsidRPr="00000000">
        <w:rPr>
          <w:rFonts w:ascii="Times New Roman" w:cs="Times New Roman" w:eastAsia="Times New Roman" w:hAnsi="Times New Roman"/>
          <w:b w:val="1"/>
          <w:i w:val="1"/>
          <w:color w:val="000000"/>
          <w:sz w:val="24"/>
          <w:szCs w:val="24"/>
          <w:u w:val="single"/>
          <w:rtl w:val="0"/>
        </w:rPr>
        <w:t xml:space="preserve">will not be considered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Those welcome to submit include:</w:t>
      </w:r>
    </w:p>
    <w:p w:rsidR="00000000" w:rsidDel="00000000" w:rsidP="00000000" w:rsidRDefault="00000000" w:rsidRPr="00000000" w14:paraId="00000012">
      <w:pPr>
        <w:spacing w:line="240" w:lineRule="auto"/>
        <w:rPr>
          <w:rFonts w:ascii="Times New Roman" w:cs="Times New Roman" w:eastAsia="Times New Roman" w:hAnsi="Times New Roman"/>
          <w:color w:val="222222"/>
          <w:sz w:val="24"/>
          <w:szCs w:val="24"/>
          <w:shd w:fill="e6b8af" w:val="clear"/>
        </w:rPr>
      </w:pPr>
      <w:r w:rsidDel="00000000" w:rsidR="00000000" w:rsidRPr="00000000">
        <w:rPr>
          <w:rFonts w:ascii="Times New Roman" w:cs="Times New Roman" w:eastAsia="Times New Roman" w:hAnsi="Times New Roman"/>
          <w:color w:val="000000"/>
          <w:sz w:val="24"/>
          <w:szCs w:val="24"/>
          <w:rtl w:val="0"/>
        </w:rPr>
        <w:t xml:space="preserve">Civil society, the private sector, youth, diaspora, government officials, law enforcement in any Western Hemisphere country. U.S. Embassy officials are also welcome to submit.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color w:val="222222"/>
          <w:sz w:val="24"/>
          <w:szCs w:val="24"/>
          <w:shd w:fill="e6b8af" w:val="clear"/>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Decade is a global initiative focused on recognition, justice and development, supported by U.S. embassies across the Western Hemisphere. Approximately 200 million people of African descent live in the Americas and are present in every country across the region. Despite progress, people of African descent continue to suffer from higher poverty rates and less access to education and basic health services. Women and LGBTI persons of African descent often face multiple forms of discrimination, making them even more at risk when conflicts arise.</w:t>
      </w:r>
    </w:p>
    <w:p w:rsidR="00000000" w:rsidDel="00000000" w:rsidP="00000000" w:rsidRDefault="00000000" w:rsidRPr="00000000" w14:paraId="00000015">
      <w:pPr>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continuar la exitosa participación de la Oficina de Asuntos del Hemisferio Occidental (WHA) en apoyo del Decenio Internacional de las Naciones Unidas para los Afrodescendientes, incluido el próximo programa en línea a celebrarse en vivo el 15 de mayo sobre seguridad inclusiva (</w:t>
      </w:r>
      <w:hyperlink r:id="rId7">
        <w:r w:rsidDel="00000000" w:rsidR="00000000" w:rsidRPr="00000000">
          <w:rPr>
            <w:rFonts w:ascii="Times New Roman" w:cs="Times New Roman" w:eastAsia="Times New Roman" w:hAnsi="Times New Roman"/>
            <w:color w:val="000000"/>
            <w:sz w:val="24"/>
            <w:szCs w:val="24"/>
            <w:u w:val="single"/>
            <w:rtl w:val="0"/>
          </w:rPr>
          <w:t xml:space="preserve">interactive.america.gov/iip_event/decenio-afro-inclusive-security/</w:t>
        </w:r>
      </w:hyperlink>
      <w:r w:rsidDel="00000000" w:rsidR="00000000" w:rsidRPr="00000000">
        <w:rPr>
          <w:rFonts w:ascii="Times New Roman" w:cs="Times New Roman" w:eastAsia="Times New Roman" w:hAnsi="Times New Roman"/>
          <w:color w:val="000000"/>
          <w:sz w:val="24"/>
          <w:szCs w:val="24"/>
          <w:rtl w:val="0"/>
        </w:rPr>
        <w:t xml:space="preserve">), estamos solicitando que se nos envíen vídeos que respondan a la pregunta: “¿Qué acciones llevarás a cabo para apoyar el Decenio?”.</w:t>
      </w:r>
    </w:p>
    <w:p w:rsidR="00000000" w:rsidDel="00000000" w:rsidP="00000000" w:rsidRDefault="00000000" w:rsidRPr="00000000" w14:paraId="00000019">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vídeos seleccionados serán presentados durante la transmisión en vivo del 15 de mayo y en las redes sociales del Departamento de Estado.</w:t>
      </w:r>
    </w:p>
    <w:p w:rsidR="00000000" w:rsidDel="00000000" w:rsidP="00000000" w:rsidRDefault="00000000" w:rsidRPr="00000000" w14:paraId="0000001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Instrucciones:</w:t>
      </w:r>
    </w:p>
    <w:p w:rsidR="00000000" w:rsidDel="00000000" w:rsidP="00000000" w:rsidRDefault="00000000" w:rsidRPr="00000000" w14:paraId="0000001D">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vídeos no deben durar más de 20 segundos.</w:t>
      </w:r>
    </w:p>
    <w:p w:rsidR="00000000" w:rsidDel="00000000" w:rsidP="00000000" w:rsidRDefault="00000000" w:rsidRPr="00000000" w14:paraId="0000001E">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Idioma: español o inglés (se agregarán subtítulos a los vídeos enviados en inglés).</w:t>
      </w:r>
    </w:p>
    <w:p w:rsidR="00000000" w:rsidDel="00000000" w:rsidP="00000000" w:rsidRDefault="00000000" w:rsidRPr="00000000" w14:paraId="0000001F">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debe utilizar la siguiente entrada: “Me comprometo a [completar el espacio en blanco] en apoyo al Decenio. ¿Qué acciones tomarás?</w:t>
      </w:r>
    </w:p>
    <w:p w:rsidR="00000000" w:rsidDel="00000000" w:rsidP="00000000" w:rsidRDefault="00000000" w:rsidRPr="00000000" w14:paraId="00000020">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vas a grabar utilizando tu propio teléfono, hazlo en modo horizontal (gira el teléfono de manera que el lado más largo esté en posición horizontal).</w:t>
      </w:r>
    </w:p>
    <w:p w:rsidR="00000000" w:rsidDel="00000000" w:rsidP="00000000" w:rsidRDefault="00000000" w:rsidRPr="00000000" w14:paraId="00000021">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Graba con una fuente de luz delante, no detrás.</w:t>
      </w:r>
    </w:p>
    <w:p w:rsidR="00000000" w:rsidDel="00000000" w:rsidP="00000000" w:rsidRDefault="00000000" w:rsidRPr="00000000" w14:paraId="00000022">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audio debe ser claro asegurándose de filmar en una habitación sin ruido y considerando la posibilidad de utilizar auriculares con micrófono incorporado.</w:t>
      </w:r>
    </w:p>
    <w:p w:rsidR="00000000" w:rsidDel="00000000" w:rsidP="00000000" w:rsidRDefault="00000000" w:rsidRPr="00000000" w14:paraId="00000023">
      <w:pPr>
        <w:numPr>
          <w:ilvl w:val="0"/>
          <w:numId w:val="2"/>
        </w:numPr>
        <w:spacing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vídeo debe ser enviado a Natalie Breen (</w:t>
      </w:r>
      <w:hyperlink r:id="rId8">
        <w:r w:rsidDel="00000000" w:rsidR="00000000" w:rsidRPr="00000000">
          <w:rPr>
            <w:rFonts w:ascii="Times New Roman" w:cs="Times New Roman" w:eastAsia="Times New Roman" w:hAnsi="Times New Roman"/>
            <w:color w:val="000000"/>
            <w:sz w:val="24"/>
            <w:szCs w:val="24"/>
            <w:u w:val="single"/>
            <w:rtl w:val="0"/>
          </w:rPr>
          <w:t xml:space="preserve">breenne@america.gov</w:t>
        </w:r>
      </w:hyperlink>
      <w:r w:rsidDel="00000000" w:rsidR="00000000" w:rsidRPr="00000000">
        <w:rPr>
          <w:rFonts w:ascii="Times New Roman" w:cs="Times New Roman" w:eastAsia="Times New Roman" w:hAnsi="Times New Roman"/>
          <w:color w:val="000000"/>
          <w:sz w:val="24"/>
          <w:szCs w:val="24"/>
          <w:rtl w:val="0"/>
        </w:rPr>
        <w:t xml:space="preserve">) a más tardar el 1 de mayo. El cuerpo del mensaje debe incluir: 1) Nombre completo de la persona, 2) Título y afiliación y 3) Ciudad/estado y país.</w:t>
      </w:r>
    </w:p>
    <w:p w:rsidR="00000000" w:rsidDel="00000000" w:rsidP="00000000" w:rsidRDefault="00000000" w:rsidRPr="00000000" w14:paraId="0000002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Los vídeos enviados que no sigan las instrucciones arriba indicadas </w:t>
      </w:r>
      <w:r w:rsidDel="00000000" w:rsidR="00000000" w:rsidRPr="00000000">
        <w:rPr>
          <w:rFonts w:ascii="Times New Roman" w:cs="Times New Roman" w:eastAsia="Times New Roman" w:hAnsi="Times New Roman"/>
          <w:b w:val="1"/>
          <w:i w:val="1"/>
          <w:color w:val="000000"/>
          <w:sz w:val="24"/>
          <w:szCs w:val="24"/>
          <w:u w:val="single"/>
          <w:rtl w:val="0"/>
        </w:rPr>
        <w:t xml:space="preserve">no serán considerados</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Pueden enviar vídeos los siguientes grupos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Sociedad civil, sector privado, jóvenes, diáspora, funcionarios gubernamentales y de aplicación de la ley en cualquier país del Hemisferio Occidental. Se invita también a funcionarios de las embajadas de Estados Unidos a que envíen vídeos.</w:t>
      </w:r>
    </w:p>
    <w:p w:rsidR="00000000" w:rsidDel="00000000" w:rsidP="00000000" w:rsidRDefault="00000000" w:rsidRPr="00000000" w14:paraId="00000029">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Decenio es una iniciativa mundial centrada en el reconocimiento, la justicia y el desarrollo, con el apoyo de las embajadas de Estados Unidos en todo el Hemisferio Occidental. Alrededor de 200 millones de afrodescendientes viven en las Américas y están presentes en todos los países de la región. A pesar de los progresos, las personas de ascendencia africana siguen sufriendo tasas de pobreza más elevadas y un menor acceso a la educación y a los servicios básicos de salud. Las mujeres y las personas LGBTI de ascendencia africana con frecuencia enfrentan múltiples formas de discriminación, lo que las hace aún más vulnerables cuando surgen conflictos.</w:t>
      </w:r>
    </w:p>
    <w:p w:rsidR="00000000" w:rsidDel="00000000" w:rsidP="00000000" w:rsidRDefault="00000000" w:rsidRPr="00000000" w14:paraId="0000002B">
      <w:pPr>
        <w:spacing w:line="240" w:lineRule="auto"/>
        <w:rPr>
          <w:color w:val="000000"/>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84848"/>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360" w:lineRule="auto"/>
    </w:pPr>
    <w:rPr>
      <w:b w:val="1"/>
      <w:color w:val="07182e"/>
      <w:sz w:val="32"/>
      <w:szCs w:val="32"/>
    </w:rPr>
  </w:style>
  <w:style w:type="paragraph" w:styleId="Heading2">
    <w:name w:val="heading 2"/>
    <w:basedOn w:val="Normal"/>
    <w:next w:val="Normal"/>
    <w:pPr>
      <w:keepNext w:val="1"/>
      <w:keepLines w:val="1"/>
      <w:spacing w:after="200" w:line="360" w:lineRule="auto"/>
    </w:pPr>
    <w:rPr>
      <w:b w:val="1"/>
      <w:color w:val="07182e"/>
      <w:sz w:val="22"/>
      <w:szCs w:val="22"/>
    </w:rPr>
  </w:style>
  <w:style w:type="paragraph" w:styleId="Heading3">
    <w:name w:val="heading 3"/>
    <w:basedOn w:val="Normal"/>
    <w:next w:val="Normal"/>
    <w:pPr>
      <w:keepNext w:val="1"/>
      <w:keepLines w:val="1"/>
      <w:spacing w:after="200" w:line="360" w:lineRule="auto"/>
    </w:pPr>
    <w:rPr>
      <w:color w:val="66a5b4"/>
      <w:sz w:val="22"/>
      <w:szCs w:val="22"/>
    </w:rPr>
  </w:style>
  <w:style w:type="paragraph" w:styleId="Heading4">
    <w:name w:val="heading 4"/>
    <w:basedOn w:val="Normal"/>
    <w:next w:val="Normal"/>
    <w:pPr>
      <w:keepNext w:val="1"/>
      <w:keepLines w:val="1"/>
      <w:spacing w:after="200" w:line="360" w:lineRule="auto"/>
    </w:pPr>
    <w:rPr>
      <w:rFonts w:ascii="Cambria" w:cs="Cambria" w:eastAsia="Cambria" w:hAnsi="Cambria"/>
      <w:b w:val="1"/>
      <w:color w:val="666666"/>
      <w:sz w:val="22"/>
      <w:szCs w:val="22"/>
    </w:rPr>
  </w:style>
  <w:style w:type="paragraph" w:styleId="Heading5">
    <w:name w:val="heading 5"/>
    <w:basedOn w:val="Normal"/>
    <w:next w:val="Normal"/>
    <w:pPr>
      <w:keepNext w:val="1"/>
      <w:keepLines w:val="1"/>
      <w:spacing w:before="160" w:lineRule="auto"/>
    </w:pPr>
    <w:rPr>
      <w:color w:val="919191"/>
      <w:sz w:val="20"/>
      <w:szCs w:val="20"/>
    </w:rPr>
  </w:style>
  <w:style w:type="paragraph" w:styleId="Heading6">
    <w:name w:val="heading 6"/>
    <w:basedOn w:val="Normal"/>
    <w:next w:val="Normal"/>
    <w:pPr>
      <w:keepNext w:val="1"/>
      <w:keepLines w:val="1"/>
      <w:spacing w:after="200" w:line="360" w:lineRule="auto"/>
    </w:pPr>
    <w:rPr>
      <w:rFonts w:ascii="Cambria" w:cs="Cambria" w:eastAsia="Cambria" w:hAnsi="Cambria"/>
      <w:color w:val="666666"/>
      <w:sz w:val="22"/>
      <w:szCs w:val="22"/>
    </w:rPr>
  </w:style>
  <w:style w:type="paragraph" w:styleId="Title">
    <w:name w:val="Title"/>
    <w:basedOn w:val="Normal"/>
    <w:next w:val="Normal"/>
    <w:pPr>
      <w:spacing w:after="200" w:line="360" w:lineRule="auto"/>
      <w:jc w:val="center"/>
    </w:pPr>
    <w:rPr>
      <w:b w:val="1"/>
      <w:color w:val="eb3e25"/>
      <w:sz w:val="60"/>
      <w:szCs w:val="60"/>
    </w:rPr>
  </w:style>
  <w:style w:type="paragraph" w:styleId="Subtitle">
    <w:name w:val="Subtitle"/>
    <w:basedOn w:val="Normal"/>
    <w:next w:val="Normal"/>
    <w:pPr>
      <w:keepNext w:val="1"/>
      <w:keepLines w:val="1"/>
      <w:spacing w:after="200" w:line="360" w:lineRule="auto"/>
      <w:jc w:val="center"/>
    </w:pPr>
    <w:rPr>
      <w:rFonts w:ascii="Cambria" w:cs="Cambria" w:eastAsia="Cambria" w:hAnsi="Cambri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teractive.america.gov/iip_event/decenio-afro-community-policing/" TargetMode="External"/><Relationship Id="rId7" Type="http://schemas.openxmlformats.org/officeDocument/2006/relationships/hyperlink" Target="https://interactive.america.gov/?post_type=iip_event&amp;p=1331&amp;preview=true" TargetMode="External"/><Relationship Id="rId8" Type="http://schemas.openxmlformats.org/officeDocument/2006/relationships/hyperlink" Target="mailto:breenne@americ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