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9E" w:rsidRDefault="00F4409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sxc4a8aa77wd" w:colFirst="0" w:colLast="0"/>
      <w:bookmarkEnd w:id="0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7440"/>
      </w:tblGrid>
      <w:tr w:rsidR="00F4409E">
        <w:trPr>
          <w:trHeight w:val="480"/>
        </w:trPr>
        <w:tc>
          <w:tcPr>
            <w:tcW w:w="10800" w:type="dxa"/>
            <w:gridSpan w:val="2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B40A26">
              <w:rPr>
                <w:rFonts w:ascii="Arial" w:eastAsia="Arial" w:hAnsi="Arial" w:cs="Arial"/>
                <w:b/>
                <w:color w:val="000000"/>
                <w:sz w:val="28"/>
                <w:szCs w:val="28"/>
                <w:lang w:val="en-US"/>
              </w:rPr>
              <w:t>Program Information</w:t>
            </w:r>
          </w:p>
        </w:tc>
      </w:tr>
      <w:tr w:rsidR="00F4409E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09E" w:rsidRPr="00B40A26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s-PY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 &amp; Time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09E" w:rsidRDefault="00B40A26" w:rsidP="00AF384A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30j0zll" w:colFirst="0" w:colLast="0"/>
            <w:bookmarkEnd w:id="1"/>
            <w:proofErr w:type="spellStart"/>
            <w:r w:rsidRPr="00B40A26">
              <w:rPr>
                <w:rFonts w:ascii="Arial" w:eastAsia="Arial" w:hAnsi="Arial" w:cs="Arial"/>
                <w:color w:val="000000"/>
                <w:sz w:val="20"/>
                <w:szCs w:val="20"/>
                <w:lang w:val="es-PY"/>
              </w:rPr>
              <w:t>Tuesday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June 25, 2019 </w:t>
            </w:r>
            <w:r w:rsidR="00AF384A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9</w:t>
            </w:r>
            <w:r w:rsidR="00AF384A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10:30 AM E</w:t>
            </w:r>
            <w:r w:rsidR="00AF384A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</w:p>
        </w:tc>
      </w:tr>
      <w:tr w:rsidR="00F4409E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Promo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page URL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09E" w:rsidRDefault="00D62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6">
              <w:r w:rsidR="00B40A2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https://interactive.america.gov/iip_event/celebrating-pride-lessons-in-building-inclusive-lgbti-communities/</w:t>
              </w:r>
            </w:hyperlink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D62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7">
              <w:r w:rsidR="00B40A2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http://bit.ly/drl-pride2019</w:t>
              </w:r>
            </w:hyperlink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4409E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Event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Page URL</w:t>
            </w:r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09E" w:rsidRDefault="00D62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hyperlink r:id="rId8">
              <w:r w:rsidR="00B40A2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Facebook.com/</w:t>
              </w:r>
              <w:proofErr w:type="spellStart"/>
              <w:r w:rsidR="00B40A26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StateDRL</w:t>
              </w:r>
              <w:proofErr w:type="spellEnd"/>
            </w:hyperlink>
          </w:p>
        </w:tc>
      </w:tr>
      <w:tr w:rsidR="00F4409E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09E" w:rsidRDefault="00AF3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Language</w:t>
            </w:r>
            <w:proofErr w:type="spellEnd"/>
          </w:p>
        </w:tc>
        <w:tc>
          <w:tcPr>
            <w:tcW w:w="7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English</w:t>
            </w:r>
          </w:p>
        </w:tc>
      </w:tr>
    </w:tbl>
    <w:p w:rsidR="00F4409E" w:rsidRDefault="00F4409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e6c9pc5krilb" w:colFirst="0" w:colLast="0"/>
      <w:bookmarkEnd w:id="2"/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4409E">
        <w:tc>
          <w:tcPr>
            <w:tcW w:w="108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Description</w:t>
            </w:r>
            <w:proofErr w:type="spellEnd"/>
          </w:p>
        </w:tc>
      </w:tr>
      <w:tr w:rsidR="00F4409E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09E" w:rsidRDefault="00B40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>Celebrating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>Pride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>Lessons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>Building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 xml:space="preserve"> Inclusive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4"/>
                <w:szCs w:val="24"/>
              </w:rPr>
              <w:t>Communities</w:t>
            </w:r>
            <w:proofErr w:type="spellEnd"/>
          </w:p>
          <w:p w:rsidR="00F4409E" w:rsidRDefault="00F4409E">
            <w:pP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  <w:p w:rsidR="00F4409E" w:rsidRDefault="00B40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In June 2019,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we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celebrate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LGBTI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Pride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435A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M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onth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by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showcasing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outstanding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examples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diverse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, inclusive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communities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Pride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movements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across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globe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have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made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tremendous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progress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over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past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years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Many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communities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have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discovered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benefits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recognizing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435A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an</w:t>
            </w:r>
            <w:proofErr w:type="spellEnd"/>
            <w:r w:rsidR="001F435A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individual</w:t>
            </w:r>
            <w:r w:rsidR="001F435A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’s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LGBTI status as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inherent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aspect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one’s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identity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Diversity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strength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r w:rsidR="001F435A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—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this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month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our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virtual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program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provides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guidance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how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community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organizing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support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of LGBTI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rights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can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support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freedoms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aspirations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d</w:t>
            </w:r>
            <w:r w:rsidR="001F435A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iverse</w:t>
            </w:r>
            <w:proofErr w:type="spellEnd"/>
            <w:r w:rsidR="001F435A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435A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communities</w:t>
            </w:r>
            <w:proofErr w:type="spellEnd"/>
            <w:r w:rsidR="001F435A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435A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everywhere</w:t>
            </w:r>
            <w:proofErr w:type="spellEnd"/>
            <w:r w:rsidR="001F435A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.</w:t>
            </w:r>
          </w:p>
          <w:p w:rsidR="00F4409E" w:rsidRDefault="00F440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:rsidR="00F4409E" w:rsidRDefault="00B40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bookmarkStart w:id="3" w:name="_gjdgxs" w:colFirst="0" w:colLast="0"/>
            <w:bookmarkEnd w:id="3"/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Join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us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a global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interactive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virtual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event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where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we’ll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focus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how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435A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p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ride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movements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can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work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better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together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support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each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other</w:t>
            </w:r>
            <w:r w:rsidR="001F435A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’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activities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We’ll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take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viewers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questions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respond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live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on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with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our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p</w:t>
            </w:r>
            <w:r w:rsidR="001F435A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anel of </w:t>
            </w:r>
            <w:proofErr w:type="spellStart"/>
            <w:r w:rsidR="001F435A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expert</w:t>
            </w:r>
            <w:proofErr w:type="spellEnd"/>
            <w:r w:rsidR="001F435A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435A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speakers</w:t>
            </w:r>
            <w:proofErr w:type="spellEnd"/>
            <w:r w:rsidR="001F435A"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.</w:t>
            </w:r>
          </w:p>
          <w:p w:rsidR="00F4409E" w:rsidRDefault="00F440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:rsidR="00F4409E" w:rsidRDefault="00B40A26">
            <w:pPr>
              <w:widowControl/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contact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GPA New Media Producer Loren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Hurst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at hurstlw@america.gov.</w:t>
            </w:r>
          </w:p>
          <w:p w:rsidR="00F4409E" w:rsidRDefault="00F4409E">
            <w:pPr>
              <w:spacing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</w:pPr>
          </w:p>
        </w:tc>
      </w:tr>
    </w:tbl>
    <w:p w:rsidR="00F4409E" w:rsidRDefault="00F4409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xhapnbw5llhq" w:colFirst="0" w:colLast="0"/>
      <w:bookmarkEnd w:id="4"/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4409E">
        <w:trPr>
          <w:trHeight w:val="440"/>
        </w:trPr>
        <w:tc>
          <w:tcPr>
            <w:tcW w:w="1080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Social Media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Posts</w:t>
            </w:r>
            <w:proofErr w:type="spellEnd"/>
          </w:p>
        </w:tc>
      </w:tr>
      <w:tr w:rsidR="00F4409E">
        <w:trPr>
          <w:trHeight w:val="400"/>
        </w:trPr>
        <w:tc>
          <w:tcPr>
            <w:tcW w:w="10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FACEBOOK</w:t>
            </w:r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Happy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LGBTI #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Pride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! Hope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June 25 at 9 a.m. E</w:t>
            </w:r>
            <w:r w:rsidR="001F435A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@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FacebookLive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celebrate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stories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diversity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inclusion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around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world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feature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#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HumanRights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advocates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@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USEmbassySA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@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namibia.usembassy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as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as a panel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experts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based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U.S.</w:t>
            </w:r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invite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interactive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webchat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LGBTI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activists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community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leaders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around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world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share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their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experiences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perspectives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meaning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LGBTI #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Pride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virtual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celebrate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protection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human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rights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fundamental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freedoms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people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including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LGBTI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individuals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while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also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addressing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continuing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human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rights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challenges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LGBTI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celebrate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#Pride2019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Tuesday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June 25</w:t>
            </w:r>
            <w:r w:rsidR="001809A0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at 9</w:t>
            </w:r>
            <w:r w:rsidR="001809A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a.m.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</w:t>
            </w:r>
            <w:r w:rsidR="001809A0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T! #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FreetoBeMe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#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PrideMonth</w:t>
            </w:r>
            <w:proofErr w:type="spellEnd"/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interactive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webchat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understand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significance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#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Pride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importance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fundamental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freedoms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human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rights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LGBTI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advocates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community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</w:t>
            </w:r>
            <w:r w:rsidR="001809A0">
              <w:rPr>
                <w:rFonts w:ascii="Arial" w:eastAsia="Arial" w:hAnsi="Arial" w:cs="Arial"/>
                <w:color w:val="000000"/>
                <w:sz w:val="20"/>
                <w:szCs w:val="20"/>
              </w:rPr>
              <w:t>ers</w:t>
            </w:r>
            <w:proofErr w:type="spellEnd"/>
            <w:r w:rsidR="001809A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809A0">
              <w:rPr>
                <w:rFonts w:ascii="Arial" w:eastAsia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 w:rsidR="001809A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809A0"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 w:rsidR="001809A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U.S., South </w:t>
            </w:r>
            <w:proofErr w:type="spellStart"/>
            <w:r w:rsidR="001809A0">
              <w:rPr>
                <w:rFonts w:ascii="Arial" w:eastAsia="Arial" w:hAnsi="Arial" w:cs="Arial"/>
                <w:color w:val="000000"/>
                <w:sz w:val="20"/>
                <w:szCs w:val="20"/>
              </w:rPr>
              <w:t>Africa</w:t>
            </w:r>
            <w:proofErr w:type="spellEnd"/>
            <w:r w:rsidR="001809A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Namibia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share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their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perspectives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answer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questions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about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809A0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ride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celebrating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#Pride2019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Tuesday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June 25</w:t>
            </w:r>
            <w:r w:rsidR="001809A0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at 9</w:t>
            </w:r>
            <w:r w:rsidR="001809A0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a.m.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</w:t>
            </w:r>
            <w:r w:rsidR="001809A0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T! #LGBTI #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Pride</w:t>
            </w:r>
            <w:proofErr w:type="spellEnd"/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Freedom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expression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peaceful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assembly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association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are vital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components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functioning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democracy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Although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human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rights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defenders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made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significant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progress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respect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rights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freedoms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LGBTI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still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violence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official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discrimination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criminalization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around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world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invite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interactive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webchat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celebrating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Pride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where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discuss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importance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respecting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protecting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human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rights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as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continuing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human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rights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challenges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LGBTI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people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LIVE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Tuesday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June 25</w:t>
            </w:r>
            <w:r w:rsidR="004C3FFA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at 9</w:t>
            </w:r>
            <w:r w:rsidR="004C3F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a.m.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</w:t>
            </w:r>
            <w:r w:rsidR="004C3FFA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T. #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PrideMonth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#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HumanRights</w:t>
            </w:r>
            <w:proofErr w:type="spellEnd"/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Community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solidarity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human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rights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fundamental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freedoms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marginalized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communities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including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LGBTI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As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celebrate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LGBTI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Pride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interactive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discussion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LGBTI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advocates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leaders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around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world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panelists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share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their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experiences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answer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questions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about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meaning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4C3FFA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ride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how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each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can show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solidarity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respect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LIVE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discussion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Tuesday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June 25</w:t>
            </w:r>
            <w:r w:rsidR="004C3FFA"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at 9</w:t>
            </w:r>
            <w:r w:rsidR="004C3F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a.m.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</w:t>
            </w:r>
            <w:r w:rsidR="004C3FFA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T. #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Solidarity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#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PrideMonth</w:t>
            </w:r>
            <w:proofErr w:type="spellEnd"/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D62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TWITTER</w:t>
            </w:r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#Pride2019 virtual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interactive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June 25</w:t>
            </w:r>
            <w:r w:rsidR="004C3F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9</w:t>
            </w:r>
            <w:r w:rsidR="004C3F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AM 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 as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discuss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meaning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#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Pride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respect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rights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freedoms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people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—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especially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members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#LGBTI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community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! </w:t>
            </w:r>
            <w:hyperlink r:id="rId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http://bit.ly/drl-pride2019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Character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224)</w:t>
            </w:r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our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interactive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webchat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June 25 at 9</w:t>
            </w:r>
            <w:r w:rsidR="004C3F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AM E</w:t>
            </w:r>
            <w:r w:rsidR="004C3FFA"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T, as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celebrate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#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Pride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discuss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efforts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oppose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vi</w:t>
            </w:r>
            <w:r w:rsidR="004C3FFA">
              <w:rPr>
                <w:rFonts w:ascii="Arial" w:eastAsia="Arial" w:hAnsi="Arial" w:cs="Arial"/>
                <w:color w:val="000000"/>
                <w:sz w:val="20"/>
                <w:szCs w:val="20"/>
              </w:rPr>
              <w:t>olence</w:t>
            </w:r>
            <w:proofErr w:type="spellEnd"/>
            <w:r w:rsidR="004C3F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C3FFA">
              <w:rPr>
                <w:rFonts w:ascii="Arial" w:eastAsia="Arial" w:hAnsi="Arial" w:cs="Arial"/>
                <w:color w:val="000000"/>
                <w:sz w:val="20"/>
                <w:szCs w:val="20"/>
              </w:rPr>
              <w:t>official</w:t>
            </w:r>
            <w:proofErr w:type="spellEnd"/>
            <w:r w:rsidR="004C3F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C3FFA">
              <w:rPr>
                <w:rFonts w:ascii="Arial" w:eastAsia="Arial" w:hAnsi="Arial" w:cs="Arial"/>
                <w:color w:val="000000"/>
                <w:sz w:val="20"/>
                <w:szCs w:val="20"/>
              </w:rPr>
              <w:t>discrimination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criminalization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LGBTI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hyperlink r:id="rId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http://bit.ly/drl-pride2019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#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FreetoBeMe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#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Pride</w:t>
            </w:r>
            <w:proofErr w:type="spellEnd"/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4C3F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Character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234</w:t>
            </w:r>
            <w:r w:rsidR="00B40A26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June 25 at 9</w:t>
            </w:r>
            <w:r w:rsidR="004C3F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interactive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@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FacebookLive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discussion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celebrating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#Pride2019 and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continuing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efforts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safeguard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fundamental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freedoms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including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#LGBTI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community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! #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FreetoBeMe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http://bit.ly/drl-pride2019</w:t>
              </w:r>
            </w:hyperlink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Character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23</w:t>
            </w:r>
            <w:r w:rsidR="004C3FFA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--</w:t>
            </w:r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B40A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celebrate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#Pride2019,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join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LIVE chat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June 25 at 9</w:t>
            </w:r>
            <w:r w:rsidR="004C3F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D62FD9">
              <w:rPr>
                <w:rFonts w:ascii="Arial" w:eastAsia="Arial" w:hAnsi="Arial" w:cs="Arial"/>
                <w:color w:val="000000"/>
                <w:sz w:val="20"/>
                <w:szCs w:val="20"/>
              </w:rPr>
              <w:t>AM ED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T! #LGBTI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activists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@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USEmbassySA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&amp; @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namibia.usembassy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plus a panel of US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experts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will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discuss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continuing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efforts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protect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human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rights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of LGBTI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persons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hyperlink r:id="rId1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http://bit.ly/drl-pride2019</w:t>
              </w:r>
            </w:hyperlink>
          </w:p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F4409E" w:rsidRDefault="009A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Character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count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267</w:t>
            </w:r>
            <w:r w:rsidR="00B40A26"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4409E">
        <w:trPr>
          <w:trHeight w:val="400"/>
        </w:trPr>
        <w:tc>
          <w:tcPr>
            <w:tcW w:w="10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4409E">
        <w:trPr>
          <w:trHeight w:val="400"/>
        </w:trPr>
        <w:tc>
          <w:tcPr>
            <w:tcW w:w="10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4409E">
        <w:trPr>
          <w:trHeight w:val="400"/>
        </w:trPr>
        <w:tc>
          <w:tcPr>
            <w:tcW w:w="10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4409E">
        <w:trPr>
          <w:trHeight w:val="480"/>
        </w:trPr>
        <w:tc>
          <w:tcPr>
            <w:tcW w:w="10800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09E" w:rsidRDefault="00F4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F4409E">
        <w:trPr>
          <w:trHeight w:val="400"/>
        </w:trPr>
        <w:tc>
          <w:tcPr>
            <w:tcW w:w="10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09E" w:rsidRDefault="00F4409E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4409E">
        <w:trPr>
          <w:trHeight w:val="400"/>
        </w:trPr>
        <w:tc>
          <w:tcPr>
            <w:tcW w:w="10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09E" w:rsidRDefault="00F4409E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4409E">
        <w:trPr>
          <w:trHeight w:val="400"/>
        </w:trPr>
        <w:tc>
          <w:tcPr>
            <w:tcW w:w="10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09E" w:rsidRDefault="00F4409E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4409E">
        <w:trPr>
          <w:trHeight w:val="400"/>
        </w:trPr>
        <w:tc>
          <w:tcPr>
            <w:tcW w:w="10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09E" w:rsidRDefault="00F440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F4409E" w:rsidRDefault="00F4409E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_ho9mdw455siq" w:colFirst="0" w:colLast="0"/>
      <w:bookmarkEnd w:id="5"/>
    </w:p>
    <w:p w:rsidR="00F4409E" w:rsidRDefault="00F44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4409E" w:rsidRDefault="00F44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F4409E" w:rsidRDefault="00F4409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4"/>
          <w:szCs w:val="24"/>
          <w:highlight w:val="white"/>
        </w:rPr>
      </w:pPr>
    </w:p>
    <w:p w:rsidR="00F4409E" w:rsidRDefault="00F4409E">
      <w:pPr>
        <w:rPr>
          <w:rFonts w:ascii="Calibri" w:eastAsia="Calibri" w:hAnsi="Calibri" w:cs="Calibri"/>
          <w:color w:val="000000"/>
          <w:sz w:val="24"/>
          <w:szCs w:val="24"/>
        </w:rPr>
      </w:pPr>
    </w:p>
    <w:p w:rsidR="00F4409E" w:rsidRDefault="00F4409E">
      <w:pPr>
        <w:rPr>
          <w:rFonts w:ascii="Calibri" w:eastAsia="Calibri" w:hAnsi="Calibri" w:cs="Calibri"/>
          <w:color w:val="000000"/>
          <w:sz w:val="24"/>
          <w:szCs w:val="24"/>
        </w:rPr>
      </w:pPr>
      <w:bookmarkStart w:id="6" w:name="_GoBack"/>
      <w:bookmarkEnd w:id="6"/>
    </w:p>
    <w:sectPr w:rsidR="00F4409E">
      <w:headerReference w:type="default" r:id="rId13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D8" w:rsidRDefault="00B40A26">
      <w:pPr>
        <w:spacing w:line="240" w:lineRule="auto"/>
      </w:pPr>
      <w:r>
        <w:separator/>
      </w:r>
    </w:p>
  </w:endnote>
  <w:endnote w:type="continuationSeparator" w:id="0">
    <w:p w:rsidR="004A0DD8" w:rsidRDefault="00B40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 Nova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D8" w:rsidRDefault="00B40A26">
      <w:pPr>
        <w:spacing w:line="240" w:lineRule="auto"/>
      </w:pPr>
      <w:r>
        <w:separator/>
      </w:r>
    </w:p>
  </w:footnote>
  <w:footnote w:type="continuationSeparator" w:id="0">
    <w:p w:rsidR="004A0DD8" w:rsidRDefault="00B40A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9E" w:rsidRDefault="00B40A26">
    <w:pPr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Social Media </w:t>
    </w:r>
    <w:proofErr w:type="spellStart"/>
    <w:r>
      <w:rPr>
        <w:b/>
        <w:color w:val="000000"/>
        <w:sz w:val="28"/>
        <w:szCs w:val="28"/>
      </w:rPr>
      <w:t>Toolkit</w:t>
    </w:r>
    <w:proofErr w:type="spellEnd"/>
  </w:p>
  <w:p w:rsidR="00F4409E" w:rsidRDefault="00B40A2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rPr>
        <w:rFonts w:ascii="Helvetica Neue" w:eastAsia="Helvetica Neue" w:hAnsi="Helvetica Neue" w:cs="Helvetica Neue"/>
        <w:b/>
        <w:color w:val="000000"/>
        <w:sz w:val="32"/>
        <w:szCs w:val="32"/>
      </w:rPr>
    </w:pPr>
    <w:proofErr w:type="spellStart"/>
    <w:r>
      <w:rPr>
        <w:rFonts w:ascii="Helvetica Neue" w:eastAsia="Helvetica Neue" w:hAnsi="Helvetica Neue" w:cs="Helvetica Neue"/>
        <w:b/>
        <w:color w:val="000000"/>
        <w:sz w:val="32"/>
        <w:szCs w:val="32"/>
      </w:rPr>
      <w:t>Celebrating</w:t>
    </w:r>
    <w:proofErr w:type="spellEnd"/>
    <w:r>
      <w:rPr>
        <w:rFonts w:ascii="Helvetica Neue" w:eastAsia="Helvetica Neue" w:hAnsi="Helvetica Neue" w:cs="Helvetica Neue"/>
        <w:b/>
        <w:color w:val="000000"/>
        <w:sz w:val="32"/>
        <w:szCs w:val="32"/>
      </w:rPr>
      <w:t xml:space="preserve"> </w:t>
    </w:r>
    <w:proofErr w:type="spellStart"/>
    <w:r>
      <w:rPr>
        <w:rFonts w:ascii="Helvetica Neue" w:eastAsia="Helvetica Neue" w:hAnsi="Helvetica Neue" w:cs="Helvetica Neue"/>
        <w:b/>
        <w:color w:val="000000"/>
        <w:sz w:val="32"/>
        <w:szCs w:val="32"/>
      </w:rPr>
      <w:t>Pride</w:t>
    </w:r>
    <w:proofErr w:type="spellEnd"/>
    <w:r>
      <w:rPr>
        <w:rFonts w:ascii="Helvetica Neue" w:eastAsia="Helvetica Neue" w:hAnsi="Helvetica Neue" w:cs="Helvetica Neue"/>
        <w:b/>
        <w:color w:val="000000"/>
        <w:sz w:val="32"/>
        <w:szCs w:val="32"/>
      </w:rPr>
      <w:t xml:space="preserve">: </w:t>
    </w:r>
    <w:proofErr w:type="spellStart"/>
    <w:r>
      <w:rPr>
        <w:rFonts w:ascii="Helvetica Neue" w:eastAsia="Helvetica Neue" w:hAnsi="Helvetica Neue" w:cs="Helvetica Neue"/>
        <w:b/>
        <w:color w:val="000000"/>
        <w:sz w:val="32"/>
        <w:szCs w:val="32"/>
      </w:rPr>
      <w:t>Lessons</w:t>
    </w:r>
    <w:proofErr w:type="spellEnd"/>
    <w:r>
      <w:rPr>
        <w:rFonts w:ascii="Helvetica Neue" w:eastAsia="Helvetica Neue" w:hAnsi="Helvetica Neue" w:cs="Helvetica Neue"/>
        <w:b/>
        <w:color w:val="000000"/>
        <w:sz w:val="32"/>
        <w:szCs w:val="32"/>
      </w:rPr>
      <w:t xml:space="preserve"> in </w:t>
    </w:r>
    <w:proofErr w:type="spellStart"/>
    <w:r>
      <w:rPr>
        <w:rFonts w:ascii="Helvetica Neue" w:eastAsia="Helvetica Neue" w:hAnsi="Helvetica Neue" w:cs="Helvetica Neue"/>
        <w:b/>
        <w:color w:val="000000"/>
        <w:sz w:val="32"/>
        <w:szCs w:val="32"/>
      </w:rPr>
      <w:t>Building</w:t>
    </w:r>
    <w:proofErr w:type="spellEnd"/>
    <w:r>
      <w:rPr>
        <w:rFonts w:ascii="Helvetica Neue" w:eastAsia="Helvetica Neue" w:hAnsi="Helvetica Neue" w:cs="Helvetica Neue"/>
        <w:b/>
        <w:color w:val="000000"/>
        <w:sz w:val="32"/>
        <w:szCs w:val="32"/>
      </w:rPr>
      <w:t xml:space="preserve"> Inclusive </w:t>
    </w:r>
    <w:proofErr w:type="spellStart"/>
    <w:r>
      <w:rPr>
        <w:rFonts w:ascii="Helvetica Neue" w:eastAsia="Helvetica Neue" w:hAnsi="Helvetica Neue" w:cs="Helvetica Neue"/>
        <w:b/>
        <w:color w:val="000000"/>
        <w:sz w:val="32"/>
        <w:szCs w:val="32"/>
      </w:rPr>
      <w:t>Communities</w:t>
    </w:r>
    <w:proofErr w:type="spellEnd"/>
  </w:p>
  <w:p w:rsidR="00F4409E" w:rsidRDefault="00B40A26">
    <w:pPr>
      <w:rPr>
        <w:b/>
        <w:color w:val="000000"/>
        <w:sz w:val="28"/>
        <w:szCs w:val="28"/>
      </w:rPr>
    </w:pPr>
    <w:proofErr w:type="spellStart"/>
    <w:r>
      <w:rPr>
        <w:b/>
        <w:color w:val="000000"/>
        <w:sz w:val="32"/>
        <w:szCs w:val="32"/>
      </w:rPr>
      <w:t>Tuesday</w:t>
    </w:r>
    <w:proofErr w:type="spellEnd"/>
    <w:r>
      <w:rPr>
        <w:b/>
        <w:color w:val="000000"/>
        <w:sz w:val="32"/>
        <w:szCs w:val="32"/>
      </w:rPr>
      <w:t xml:space="preserve">, June 25, 2019 </w:t>
    </w:r>
    <w:r w:rsidR="00AF384A">
      <w:rPr>
        <w:b/>
        <w:color w:val="000000"/>
        <w:sz w:val="32"/>
        <w:szCs w:val="32"/>
      </w:rPr>
      <w:t>–</w:t>
    </w:r>
    <w:r>
      <w:rPr>
        <w:b/>
        <w:color w:val="000000"/>
        <w:sz w:val="32"/>
        <w:szCs w:val="32"/>
      </w:rPr>
      <w:t xml:space="preserve"> 9</w:t>
    </w:r>
    <w:r w:rsidR="00AF384A">
      <w:rPr>
        <w:b/>
        <w:color w:val="000000"/>
        <w:sz w:val="32"/>
        <w:szCs w:val="32"/>
      </w:rPr>
      <w:t>–</w:t>
    </w:r>
    <w:r>
      <w:rPr>
        <w:b/>
        <w:color w:val="000000"/>
        <w:sz w:val="32"/>
        <w:szCs w:val="32"/>
      </w:rPr>
      <w:t>10:30 AM E</w:t>
    </w:r>
    <w:r w:rsidR="00AF384A">
      <w:rPr>
        <w:b/>
        <w:color w:val="000000"/>
        <w:sz w:val="32"/>
        <w:szCs w:val="32"/>
      </w:rPr>
      <w:t>D</w:t>
    </w:r>
    <w:r>
      <w:rPr>
        <w:b/>
        <w:color w:val="000000"/>
        <w:sz w:val="32"/>
        <w:szCs w:val="32"/>
      </w:rPr>
      <w:t>T</w:t>
    </w:r>
    <w:r w:rsidR="00D62FD9">
      <w:pict>
        <v:rect id="_x0000_i1026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9E"/>
    <w:rsid w:val="001809A0"/>
    <w:rsid w:val="001F435A"/>
    <w:rsid w:val="004A0DD8"/>
    <w:rsid w:val="004C3FFA"/>
    <w:rsid w:val="009A166E"/>
    <w:rsid w:val="00AF384A"/>
    <w:rsid w:val="00B40A26"/>
    <w:rsid w:val="00D62FD9"/>
    <w:rsid w:val="00F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5C7B1566"/>
  <w15:docId w15:val="{7B3420E9-F4CD-4086-B50B-CC5C96AB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" w:eastAsia="Proxima Nova" w:hAnsi="Proxima Nova" w:cs="Proxima Nova"/>
        <w:color w:val="484848"/>
        <w:sz w:val="18"/>
        <w:szCs w:val="18"/>
        <w:lang w:val="es-E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8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4A"/>
  </w:style>
  <w:style w:type="paragraph" w:styleId="Footer">
    <w:name w:val="footer"/>
    <w:basedOn w:val="Normal"/>
    <w:link w:val="FooterChar"/>
    <w:uiPriority w:val="99"/>
    <w:unhideWhenUsed/>
    <w:rsid w:val="00AF38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ateDRL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it.ly/drl-pride2019" TargetMode="External"/><Relationship Id="rId12" Type="http://schemas.openxmlformats.org/officeDocument/2006/relationships/hyperlink" Target="http://bit.ly/drl-pride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active.america.gov/iip_event/celebrating-pride-lessons-in-building-inclusive-lgbti-communities/" TargetMode="External"/><Relationship Id="rId11" Type="http://schemas.openxmlformats.org/officeDocument/2006/relationships/hyperlink" Target="http://bit.ly/drl-pride201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bit.ly/drl-pride20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t.ly/drl-pride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Rouce, Helen I</cp:lastModifiedBy>
  <cp:revision>5</cp:revision>
  <dcterms:created xsi:type="dcterms:W3CDTF">2019-06-07T18:38:00Z</dcterms:created>
  <dcterms:modified xsi:type="dcterms:W3CDTF">2019-06-07T19:13:00Z</dcterms:modified>
</cp:coreProperties>
</file>