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5" w:firstLine="0"/>
        <w:jc w:val="center"/>
        <w:rPr>
          <w:rFonts w:ascii="Roboto" w:cs="Roboto" w:eastAsia="Roboto" w:hAnsi="Roboto"/>
          <w:b w:val="1"/>
          <w:color w:val="073763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36"/>
          <w:szCs w:val="36"/>
          <w:rtl w:val="0"/>
        </w:rPr>
        <w:t xml:space="preserve">Social Media Toolkit:  </w:t>
      </w:r>
    </w:p>
    <w:p w:rsidR="00000000" w:rsidDel="00000000" w:rsidP="00000000" w:rsidRDefault="00000000" w:rsidRPr="00000000" w14:paraId="00000002">
      <w:pPr>
        <w:spacing w:line="240" w:lineRule="auto"/>
        <w:ind w:left="-15" w:firstLine="0"/>
        <w:jc w:val="left"/>
        <w:rPr>
          <w:rFonts w:ascii="Roboto" w:cs="Roboto" w:eastAsia="Roboto" w:hAnsi="Roboto"/>
          <w:color w:val="073763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36"/>
          <w:szCs w:val="36"/>
          <w:rtl w:val="0"/>
        </w:rPr>
        <w:t xml:space="preserve">“</w:t>
      </w:r>
      <w:r w:rsidDel="00000000" w:rsidR="00000000" w:rsidRPr="00000000">
        <w:rPr>
          <w:rFonts w:ascii="Roboto" w:cs="Roboto" w:eastAsia="Roboto" w:hAnsi="Roboto"/>
          <w:b w:val="1"/>
          <w:color w:val="073763"/>
          <w:sz w:val="36"/>
          <w:szCs w:val="36"/>
          <w:rtl w:val="0"/>
        </w:rPr>
        <w:t xml:space="preserve">16 Days of Activism: Preventing Gender-Based </w:t>
      </w:r>
      <w:r w:rsidDel="00000000" w:rsidR="00000000" w:rsidRPr="00000000">
        <w:rPr>
          <w:rFonts w:ascii="Roboto" w:cs="Roboto" w:eastAsia="Roboto" w:hAnsi="Roboto"/>
          <w:b w:val="1"/>
          <w:color w:val="073763"/>
          <w:sz w:val="36"/>
          <w:szCs w:val="36"/>
          <w:rtl w:val="0"/>
        </w:rPr>
        <w:t xml:space="preserve">Violence</w:t>
      </w:r>
      <w:r w:rsidDel="00000000" w:rsidR="00000000" w:rsidRPr="00000000">
        <w:rPr>
          <w:rFonts w:ascii="Roboto" w:cs="Roboto" w:eastAsia="Roboto" w:hAnsi="Roboto"/>
          <w:b w:val="1"/>
          <w:color w:val="073763"/>
          <w:sz w:val="36"/>
          <w:szCs w:val="36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Roboto" w:cs="Roboto" w:eastAsia="Roboto" w:hAnsi="Roboto"/>
          <w:color w:val="484848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Date &amp; Time: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Tuesday, December 10, 2019, 9:30 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n51pqvwatn0c" w:id="1"/>
      <w:bookmarkEnd w:id="1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Event page: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https://interactive.america.gov/16-Days/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Roboto" w:cs="Roboto" w:eastAsia="Roboto" w:hAnsi="Roboto"/>
          <w:color w:val="666666"/>
          <w:sz w:val="48"/>
          <w:szCs w:val="48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Shortened link: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http://bit.ly/16DaysatState</w:t>
        </w:r>
      </w:hyperlink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Language:</w:t>
      </w:r>
      <w:r w:rsidDel="00000000" w:rsidR="00000000" w:rsidRPr="00000000">
        <w:rPr>
          <w:rFonts w:ascii="Roboto" w:cs="Roboto" w:eastAsia="Roboto" w:hAnsi="Roboto"/>
          <w:b w:val="1"/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6"/>
          <w:szCs w:val="36"/>
        </w:rPr>
        <w:drawing>
          <wp:inline distB="114300" distT="114300" distL="114300" distR="114300">
            <wp:extent cx="6057900" cy="3403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Description: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ovember 25th has been designated by the United Nations as the International Day for the Elimination of Violence Against Women. The accompanying 16 Days of Activism Against Gender-Based Violence (November 25- December 10) focus on raising awareness of gender-based violence (GBV) prevention and response efforts. On Tuesday, December 10th, the U.S. Department of State will hold a virtual program on “16 Days of Activism: Preventing Gender-Based Violence.” The hour-long program will discuss how both civil society and government representatives can work to prevent and respond to gender-based violence while also showcasing the work of women and men working to end GBV in many different regions of the world.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Roboto" w:cs="Roboto" w:eastAsia="Roboto" w:hAnsi="Roboto"/>
          <w:b w:val="1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     Learn More About: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714285714283" w:lineRule="auto"/>
        <w:ind w:left="720" w:right="220" w:hanging="360"/>
        <w:rPr>
          <w:rFonts w:ascii="Times New Roman" w:cs="Times New Roman" w:eastAsia="Times New Roman" w:hAnsi="Times New Roman"/>
          <w:color w:val="0a22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2240"/>
          <w:sz w:val="24"/>
          <w:szCs w:val="24"/>
          <w:highlight w:val="white"/>
          <w:rtl w:val="0"/>
        </w:rPr>
        <w:t xml:space="preserve">The impact of gender-based violence on victims and their families.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714285714283" w:lineRule="auto"/>
        <w:ind w:left="720" w:right="220" w:hanging="360"/>
        <w:rPr>
          <w:rFonts w:ascii="Times New Roman" w:cs="Times New Roman" w:eastAsia="Times New Roman" w:hAnsi="Times New Roman"/>
          <w:color w:val="0a22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2240"/>
          <w:sz w:val="24"/>
          <w:szCs w:val="24"/>
          <w:highlight w:val="white"/>
          <w:rtl w:val="0"/>
        </w:rPr>
        <w:t xml:space="preserve">Why GBV is a pervasive barrier to women and girl’s empowerment and growth.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714285714283" w:lineRule="auto"/>
        <w:ind w:left="720" w:right="220" w:hanging="360"/>
        <w:rPr>
          <w:rFonts w:ascii="Times New Roman" w:cs="Times New Roman" w:eastAsia="Times New Roman" w:hAnsi="Times New Roman"/>
          <w:color w:val="0a22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a2240"/>
          <w:sz w:val="24"/>
          <w:szCs w:val="24"/>
          <w:highlight w:val="white"/>
          <w:rtl w:val="0"/>
        </w:rPr>
        <w:t xml:space="preserve">Various ways civil society and government representatives can work to prevent and respond to gender-based violence in their families, communities and countries.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color w:val="003865"/>
        </w:rPr>
      </w:pPr>
      <w:r w:rsidDel="00000000" w:rsidR="00000000" w:rsidRPr="00000000">
        <w:rPr>
          <w:rFonts w:ascii="Calibri" w:cs="Calibri" w:eastAsia="Calibri" w:hAnsi="Calibri"/>
          <w:b w:val="1"/>
          <w:color w:val="003865"/>
          <w:rtl w:val="0"/>
        </w:rPr>
        <w:t xml:space="preserve">Hashtags &amp; Handles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i w:val="1"/>
                <w:color w:val="c8102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8102e"/>
                <w:rtl w:val="0"/>
              </w:rPr>
              <w:t xml:space="preserve">#GenderEquality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i w:val="1"/>
                <w:color w:val="c8102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8102e"/>
                <w:rtl w:val="0"/>
              </w:rPr>
              <w:t xml:space="preserve">#16days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i w:val="1"/>
                <w:color w:val="c8102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8102e"/>
                <w:rtl w:val="0"/>
              </w:rPr>
              <w:t xml:space="preserve">#orangetheworld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i w:val="1"/>
                <w:color w:val="c8102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8102e"/>
                <w:rtl w:val="0"/>
              </w:rPr>
              <w:t xml:space="preserve">#EndGBV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i w:val="1"/>
                <w:color w:val="c8102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8102e"/>
                <w:rtl w:val="0"/>
              </w:rPr>
              <w:t xml:space="preserve">@GenderAtState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i w:val="1"/>
                <w:color w:val="c8102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8102e"/>
                <w:rtl w:val="0"/>
              </w:rPr>
              <w:t xml:space="preserve">@StateDRL</w:t>
            </w:r>
          </w:p>
        </w:tc>
      </w:tr>
    </w:tbl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0" w:before="200" w:line="240" w:lineRule="auto"/>
        <w:ind w:left="0" w:firstLine="0"/>
        <w:rPr>
          <w:rFonts w:ascii="Roboto" w:cs="Roboto" w:eastAsia="Roboto" w:hAnsi="Roboto"/>
          <w:color w:val="ff0000"/>
        </w:rPr>
      </w:pPr>
      <w:bookmarkStart w:colFirst="0" w:colLast="0" w:name="_n9uk3gqbtygh" w:id="2"/>
      <w:bookmarkEnd w:id="2"/>
      <w:r w:rsidDel="00000000" w:rsidR="00000000" w:rsidRPr="00000000">
        <w:rPr>
          <w:rFonts w:ascii="Roboto" w:cs="Roboto" w:eastAsia="Roboto" w:hAnsi="Roboto"/>
          <w:rtl w:val="0"/>
        </w:rPr>
        <w:t xml:space="preserve">  Tweets For Twitter: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u w:val="single"/>
            <w:rtl w:val="0"/>
          </w:rPr>
          <w:t xml:space="preserve">[Post with </w:t>
        </w:r>
      </w:hyperlink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u w:val="single"/>
            <w:rtl w:val="0"/>
          </w:rPr>
          <w:t xml:space="preserve">program graphic</w:t>
        </w:r>
      </w:hyperlink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u w:val="single"/>
            <w:rtl w:val="0"/>
          </w:rPr>
          <w:t xml:space="preserve">]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-495299</wp:posOffset>
            </wp:positionH>
            <wp:positionV relativeFrom="paragraph">
              <wp:posOffset>114300</wp:posOffset>
            </wp:positionV>
            <wp:extent cx="1341173" cy="881063"/>
            <wp:effectExtent b="0" l="0" r="0" t="0"/>
            <wp:wrapSquare wrapText="bothSides" distB="114300" distT="114300" distL="114300" distR="114300"/>
            <wp:docPr descr="shutterstock_281364161.jpg" id="4" name="image4.jpg"/>
            <a:graphic>
              <a:graphicData uri="http://schemas.openxmlformats.org/drawingml/2006/picture">
                <pic:pic>
                  <pic:nvPicPr>
                    <pic:cNvPr descr="shutterstock_281364161.jpg" id="0" name="image4.jpg"/>
                    <pic:cNvPicPr preferRelativeResize="0"/>
                  </pic:nvPicPr>
                  <pic:blipFill>
                    <a:blip r:embed="rId12"/>
                    <a:srcRect b="0" l="84" r="8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1173" cy="881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00" w:before="200" w:line="240" w:lineRule="auto"/>
        <w:ind w:left="2160" w:hanging="360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highlight w:val="white"/>
          <w:rtl w:val="0"/>
        </w:rPr>
        <w:t xml:space="preserve">From Nov 25 until Dec 10 activists around the world celebrate the #16Days of Activism. Show your support by joining a live discussion on efforts to #EndGBV. Tune in Dec 10th at 9:30 am at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http://bit.ly/16DaysatState</w:t>
        </w:r>
      </w:hyperlink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00" w:before="200" w:line="240" w:lineRule="auto"/>
        <w:ind w:left="2160" w:hanging="360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highlight w:val="white"/>
          <w:rtl w:val="0"/>
        </w:rPr>
        <w:t xml:space="preserve">Violence against women is a violation of human rights. Find out how you can help #EndGBV during a live webchat on “16 Days of Activism: Preventing Gender Based Violence.” Tune in at Dec 10 at 9:30 EST at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http://bit.ly/16DaysatState</w:t>
        </w:r>
      </w:hyperlink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200" w:line="240" w:lineRule="auto"/>
        <w:ind w:left="2160" w:hanging="360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#16Days addresses how violence against women is an urgent public health, human rights and social justice issue. Be a champion of women’s human rights and join our LIVE discussion on Dec 10th at 9:30 EST at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http://bit.ly/16DaysatState</w:t>
        </w:r>
      </w:hyperlink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00" w:before="200" w:line="240" w:lineRule="auto"/>
        <w:ind w:left="2160" w:hanging="36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Morning of program: December 10, 2019 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TODAY! Find out how you can help prevent violence against women in homes, communities and around the world.  Join our discussion on “16 Days of Activism: Preventing Gender Based Violence” at 9:30 am EST at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http://bit.ly/16DaysatState</w:t>
        </w:r>
      </w:hyperlink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-295274</wp:posOffset>
            </wp:positionH>
            <wp:positionV relativeFrom="paragraph">
              <wp:posOffset>285750</wp:posOffset>
            </wp:positionV>
            <wp:extent cx="1023938" cy="815578"/>
            <wp:effectExtent b="0" l="0" r="0" t="0"/>
            <wp:wrapSquare wrapText="bothSides" distB="114300" distT="114300" distL="114300" distR="114300"/>
            <wp:docPr descr="Untitled design-2.jpg" id="3" name="image3.jpg"/>
            <a:graphic>
              <a:graphicData uri="http://schemas.openxmlformats.org/drawingml/2006/picture">
                <pic:pic>
                  <pic:nvPicPr>
                    <pic:cNvPr descr="Untitled design-2.jpg" id="0" name="image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8155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0" w:before="200" w:line="240" w:lineRule="auto"/>
        <w:ind w:left="1425" w:firstLine="0"/>
        <w:rPr>
          <w:rFonts w:ascii="Roboto" w:cs="Roboto" w:eastAsia="Roboto" w:hAnsi="Roboto"/>
          <w:color w:val="ff0000"/>
        </w:rPr>
      </w:pPr>
      <w:bookmarkStart w:colFirst="0" w:colLast="0" w:name="_sjp3ltajx3fz" w:id="3"/>
      <w:bookmarkEnd w:id="3"/>
      <w:r w:rsidDel="00000000" w:rsidR="00000000" w:rsidRPr="00000000">
        <w:rPr>
          <w:rFonts w:ascii="Roboto" w:cs="Roboto" w:eastAsia="Roboto" w:hAnsi="Roboto"/>
          <w:rtl w:val="0"/>
        </w:rPr>
        <w:t xml:space="preserve">    Facebook Posts: </w:t>
      </w:r>
      <w:hyperlink r:id="rId18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u w:val="single"/>
            <w:rtl w:val="0"/>
          </w:rPr>
          <w:t xml:space="preserve">[Post with </w:t>
        </w:r>
      </w:hyperlink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u w:val="single"/>
            <w:rtl w:val="0"/>
          </w:rPr>
          <w:t xml:space="preserve">program graphic</w:t>
        </w:r>
      </w:hyperlink>
      <w:hyperlink r:id="rId20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u w:val="single"/>
            <w:rtl w:val="0"/>
          </w:rPr>
          <w:t xml:space="preserve">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before="200" w:line="240" w:lineRule="auto"/>
        <w:ind w:left="2160" w:hanging="360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Join us LIVE, for a global program in honor of #16Days of Activism to #EndGBV. According to @UN, about 35% of women worldwide have experienced some form of violence. Find out how activists around the world are raising their voices to #EndGBV on 12/10/19 at 9:30 am EST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 at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 </w:t>
      </w:r>
      <w:hyperlink r:id="rId2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http://bit.ly/16DaysatState</w:t>
        </w:r>
      </w:hyperlink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before="200" w:line="240" w:lineRule="auto"/>
        <w:ind w:left="2160" w:hanging="360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The #16Days of Activism is a global campaign against gender based violence. Find out how you can be a champion for women’s and girl’s human rights by joining a LIVE, global webchat on “16 Days of Activism: Preventing Gender Based Violence.” Learn how civil society can better prevent and respond to GBV in your community. Join the discussion here at 12/10/19 at 9:30 am 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EST 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at </w:t>
      </w:r>
      <w:hyperlink r:id="rId2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http://bit.ly/16DaysatState</w:t>
        </w:r>
      </w:hyperlink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before="200" w:line="240" w:lineRule="auto"/>
        <w:ind w:left="720" w:firstLine="0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before="200" w:line="240" w:lineRule="auto"/>
        <w:ind w:left="2160" w:hanging="360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Morning of program: December 10, 2019 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ab/>
        <w:tab/>
        <w:tab/>
        <w:tab/>
        <w:t xml:space="preserve">       Today join our LIVE discussion on “16 Days of Activism: Preventing Gender-Based Violence.” Tune in at 9:30 am EDT to learn how violence against women and girls can have long term consequences on their health and wellbeing. Be a part of the discussion by asking your question LIVE during the program at </w:t>
      </w:r>
      <w:hyperlink r:id="rId2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http://bit.ly/16DaysatState</w:t>
        </w:r>
      </w:hyperlink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24" w:type="first"/>
      <w:footerReference r:id="rId25" w:type="default"/>
      <w:footerReference r:id="rId26" w:type="first"/>
      <w:pgSz w:h="15840" w:w="12240"/>
      <w:pgMar w:bottom="1440" w:top="1440" w:left="1440" w:right="12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240" w:lineRule="auto"/>
      <w:ind w:left="-1440" w:firstLine="0"/>
      <w:rPr>
        <w:rFonts w:ascii="Roboto" w:cs="Roboto" w:eastAsia="Roboto" w:hAnsi="Roboto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200" w:line="276" w:lineRule="auto"/>
      <w:ind w:right="-45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Style w:val="Subtitle"/>
      <w:keepNext w:val="0"/>
      <w:keepLines w:val="0"/>
      <w:spacing w:after="0" w:before="200" w:line="335.99999999999994" w:lineRule="auto"/>
      <w:ind w:left="-15" w:firstLine="0"/>
      <w:rPr/>
    </w:pPr>
    <w:bookmarkStart w:colFirst="0" w:colLast="0" w:name="_8646v5q8ieq3" w:id="5"/>
    <w:bookmarkEnd w:id="5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Style w:val="Heading1"/>
      <w:keepNext w:val="0"/>
      <w:keepLines w:val="0"/>
      <w:spacing w:after="0" w:before="200" w:line="335.99999999999994" w:lineRule="auto"/>
      <w:ind w:left="-15" w:firstLine="0"/>
      <w:rPr/>
    </w:pPr>
    <w:bookmarkStart w:colFirst="0" w:colLast="0" w:name="_nay8r453inov" w:id="4"/>
    <w:bookmarkEnd w:id="4"/>
    <w:r w:rsidDel="00000000" w:rsidR="00000000" w:rsidRPr="00000000">
      <w:rPr>
        <w:rFonts w:ascii="Roboto" w:cs="Roboto" w:eastAsia="Roboto" w:hAnsi="Roboto"/>
        <w:color w:val="666666"/>
        <w:sz w:val="22"/>
        <w:szCs w:val="22"/>
      </w:rPr>
      <w:drawing>
        <wp:inline distB="19050" distT="19050" distL="19050" distR="19050">
          <wp:extent cx="642938" cy="9198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651" r="2651" t="0"/>
                  <a:stretch>
                    <a:fillRect/>
                  </a:stretch>
                </pic:blipFill>
                <pic:spPr>
                  <a:xfrm>
                    <a:off x="0" y="0"/>
                    <a:ext cx="642938" cy="919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color w:val="666666"/>
        <w:sz w:val="22"/>
        <w:szCs w:val="22"/>
        <w:rtl w:val="0"/>
      </w:rPr>
      <w:tab/>
      <w:tab/>
      <w:tab/>
      <w:tab/>
      <w:tab/>
      <w:tab/>
      <w:t xml:space="preserve">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atic.america.gov/uploads/sites/7/2019/12/16-days.jpg" TargetMode="External"/><Relationship Id="rId22" Type="http://schemas.openxmlformats.org/officeDocument/2006/relationships/hyperlink" Target="http://bit.ly/16DaysatState" TargetMode="External"/><Relationship Id="rId21" Type="http://schemas.openxmlformats.org/officeDocument/2006/relationships/hyperlink" Target="http://bit.ly/16DaysatState" TargetMode="External"/><Relationship Id="rId24" Type="http://schemas.openxmlformats.org/officeDocument/2006/relationships/header" Target="header1.xml"/><Relationship Id="rId23" Type="http://schemas.openxmlformats.org/officeDocument/2006/relationships/hyperlink" Target="http://bit.ly/16DaysatSta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tic.america.gov/uploads/sites/7/2019/12/16-days.jpg" TargetMode="External"/><Relationship Id="rId26" Type="http://schemas.openxmlformats.org/officeDocument/2006/relationships/footer" Target="footer2.xm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nteractive.america.gov/16-Days/" TargetMode="External"/><Relationship Id="rId7" Type="http://schemas.openxmlformats.org/officeDocument/2006/relationships/hyperlink" Target="http://bit.ly/16DaysatState" TargetMode="External"/><Relationship Id="rId8" Type="http://schemas.openxmlformats.org/officeDocument/2006/relationships/image" Target="media/image2.jpg"/><Relationship Id="rId11" Type="http://schemas.openxmlformats.org/officeDocument/2006/relationships/hyperlink" Target="https://static.america.gov/uploads/sites/7/2019/12/16-days.jpg" TargetMode="External"/><Relationship Id="rId10" Type="http://schemas.openxmlformats.org/officeDocument/2006/relationships/hyperlink" Target="https://static.america.gov/uploads/sites/7/2019/12/16-days.jpg" TargetMode="External"/><Relationship Id="rId13" Type="http://schemas.openxmlformats.org/officeDocument/2006/relationships/hyperlink" Target="http://bit.ly/16DaysatState" TargetMode="External"/><Relationship Id="rId12" Type="http://schemas.openxmlformats.org/officeDocument/2006/relationships/image" Target="media/image4.jpg"/><Relationship Id="rId15" Type="http://schemas.openxmlformats.org/officeDocument/2006/relationships/hyperlink" Target="http://bit.ly/16DaysatState" TargetMode="External"/><Relationship Id="rId14" Type="http://schemas.openxmlformats.org/officeDocument/2006/relationships/hyperlink" Target="http://bit.ly/16DaysatState" TargetMode="External"/><Relationship Id="rId17" Type="http://schemas.openxmlformats.org/officeDocument/2006/relationships/image" Target="media/image3.jpg"/><Relationship Id="rId16" Type="http://schemas.openxmlformats.org/officeDocument/2006/relationships/hyperlink" Target="http://bit.ly/16DaysatState" TargetMode="External"/><Relationship Id="rId19" Type="http://schemas.openxmlformats.org/officeDocument/2006/relationships/hyperlink" Target="https://static.america.gov/uploads/sites/7/2019/12/16-days.jpg" TargetMode="External"/><Relationship Id="rId18" Type="http://schemas.openxmlformats.org/officeDocument/2006/relationships/hyperlink" Target="https://static.america.gov/uploads/sites/7/2019/12/16-days.jp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